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C0" w:rsidRPr="00B500F3" w:rsidRDefault="006447C0" w:rsidP="006447C0">
      <w:pPr>
        <w:tabs>
          <w:tab w:val="left" w:pos="6405"/>
        </w:tabs>
        <w:rPr>
          <w:rFonts w:ascii="黑体" w:eastAsia="黑体" w:hint="eastAsia"/>
          <w:sz w:val="32"/>
          <w:szCs w:val="32"/>
        </w:rPr>
      </w:pPr>
      <w:r w:rsidRPr="00B500F3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6447C0" w:rsidRDefault="006447C0" w:rsidP="006447C0">
      <w:pPr>
        <w:tabs>
          <w:tab w:val="left" w:pos="6405"/>
        </w:tabs>
        <w:jc w:val="center"/>
        <w:rPr>
          <w:rFonts w:ascii="仿宋_GB2312" w:eastAsia="仿宋_GB2312" w:hint="eastAsia"/>
          <w:sz w:val="32"/>
          <w:szCs w:val="32"/>
        </w:rPr>
      </w:pPr>
    </w:p>
    <w:p w:rsidR="006447C0" w:rsidRPr="00B500F3" w:rsidRDefault="006447C0" w:rsidP="006447C0">
      <w:pPr>
        <w:tabs>
          <w:tab w:val="left" w:pos="6405"/>
        </w:tabs>
        <w:jc w:val="center"/>
        <w:rPr>
          <w:rFonts w:ascii="宋体" w:eastAsia="宋体" w:hAnsi="宋体" w:hint="eastAsia"/>
          <w:b/>
          <w:sz w:val="44"/>
          <w:szCs w:val="44"/>
        </w:rPr>
      </w:pPr>
      <w:r w:rsidRPr="00B500F3">
        <w:rPr>
          <w:rFonts w:ascii="宋体" w:eastAsia="宋体" w:hAnsi="宋体" w:hint="eastAsia"/>
          <w:b/>
          <w:sz w:val="44"/>
          <w:szCs w:val="44"/>
        </w:rPr>
        <w:t>201</w:t>
      </w:r>
      <w:r>
        <w:rPr>
          <w:rFonts w:ascii="宋体" w:eastAsia="宋体" w:hAnsi="宋体" w:hint="eastAsia"/>
          <w:b/>
          <w:sz w:val="44"/>
          <w:szCs w:val="44"/>
        </w:rPr>
        <w:t>5</w:t>
      </w:r>
      <w:r w:rsidRPr="00B500F3">
        <w:rPr>
          <w:rFonts w:ascii="宋体" w:eastAsia="宋体" w:hAnsi="宋体" w:hint="eastAsia"/>
          <w:b/>
          <w:sz w:val="44"/>
          <w:szCs w:val="44"/>
        </w:rPr>
        <w:t>年度山东省法学会课题研究指南</w:t>
      </w:r>
    </w:p>
    <w:p w:rsidR="006447C0" w:rsidRDefault="006447C0" w:rsidP="006447C0">
      <w:pPr>
        <w:tabs>
          <w:tab w:val="left" w:pos="6405"/>
        </w:tabs>
        <w:jc w:val="center"/>
        <w:rPr>
          <w:rFonts w:ascii="宋体" w:hAnsi="宋体" w:hint="eastAsia"/>
          <w:b/>
          <w:sz w:val="28"/>
          <w:szCs w:val="28"/>
        </w:rPr>
      </w:pPr>
    </w:p>
    <w:p w:rsidR="006447C0" w:rsidRDefault="006447C0" w:rsidP="006447C0">
      <w:pPr>
        <w:spacing w:after="0" w:line="580" w:lineRule="exact"/>
        <w:jc w:val="both"/>
        <w:rPr>
          <w:rFonts w:ascii="黑体" w:eastAsia="黑体" w:hAnsi="仿宋" w:cs="仿宋" w:hint="eastAsia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一、重大课题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1、法官检察官惩戒制度研究</w:t>
      </w:r>
    </w:p>
    <w:p w:rsidR="006447C0" w:rsidRPr="00590F33" w:rsidRDefault="006447C0" w:rsidP="006447C0">
      <w:pPr>
        <w:spacing w:after="0" w:line="580" w:lineRule="exact"/>
        <w:ind w:left="480" w:hangingChars="150" w:hanging="480"/>
        <w:jc w:val="both"/>
        <w:rPr>
          <w:rFonts w:ascii="仿宋_GB2312" w:eastAsia="仿宋_GB2312" w:hAnsi="仿宋" w:cs="仿宋" w:hint="eastAsia"/>
          <w:sz w:val="30"/>
          <w:szCs w:val="30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2、山东省土地制度改革路径与效益研究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3、山东省政府法制队伍建设的现状与对策研究</w:t>
      </w:r>
    </w:p>
    <w:p w:rsidR="006447C0" w:rsidRDefault="006447C0" w:rsidP="006447C0">
      <w:pPr>
        <w:spacing w:after="0" w:line="580" w:lineRule="exact"/>
        <w:jc w:val="both"/>
        <w:rPr>
          <w:rFonts w:ascii="黑体" w:eastAsia="黑体" w:hAnsi="仿宋" w:cs="仿宋" w:hint="eastAsia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二、重点课题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1、政府权力清单法治保障研究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2、建立法治建设绩效考核指标体系的现实路径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3、法治方略下的新闻宣传与舆论引导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4、创新立体化社会治安防控体系建设的理论与实践</w:t>
      </w:r>
    </w:p>
    <w:p w:rsidR="006447C0" w:rsidRDefault="006447C0" w:rsidP="006447C0">
      <w:pPr>
        <w:spacing w:after="0" w:line="580" w:lineRule="exact"/>
        <w:jc w:val="both"/>
        <w:rPr>
          <w:rFonts w:ascii="仿宋_GB2312" w:eastAsia="仿宋_GB2312" w:hAnsi="仿宋" w:hint="eastAsia"/>
          <w:sz w:val="32"/>
          <w:szCs w:val="32"/>
        </w:rPr>
      </w:pPr>
      <w:r w:rsidRPr="00590F33">
        <w:rPr>
          <w:rFonts w:ascii="仿宋_GB2312" w:eastAsia="仿宋_GB2312" w:hAnsi="仿宋" w:hint="eastAsia"/>
          <w:sz w:val="32"/>
          <w:szCs w:val="32"/>
        </w:rPr>
        <w:t>5、</w:t>
      </w:r>
      <w:r w:rsidRPr="0056338D">
        <w:rPr>
          <w:rFonts w:ascii="仿宋_GB2312" w:eastAsia="仿宋_GB2312" w:hAnsi="仿宋" w:cs="仿宋" w:hint="eastAsia"/>
          <w:sz w:val="32"/>
          <w:szCs w:val="32"/>
        </w:rPr>
        <w:t>健全政府法律顾问制度有效运行机制研究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6、</w:t>
      </w:r>
      <w:r w:rsidRPr="0056338D">
        <w:rPr>
          <w:rFonts w:ascii="仿宋_GB2312" w:eastAsia="仿宋_GB2312" w:hAnsi="仿宋" w:hint="eastAsia"/>
          <w:sz w:val="32"/>
          <w:szCs w:val="32"/>
        </w:rPr>
        <w:t>司法权运行机制改革研究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7、大气污染区域联防联治法律对策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8、建立完善我省城乡一体化法治保障研究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9、新《行政诉讼法》实施与政府依法行政法律问题研究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10、法治视野下城市交通治理的困境分析和对策研究</w:t>
      </w:r>
    </w:p>
    <w:p w:rsidR="006447C0" w:rsidRPr="00CB15D6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11、</w:t>
      </w:r>
      <w:r w:rsidRPr="00590F33">
        <w:rPr>
          <w:rFonts w:ascii="仿宋_GB2312" w:eastAsia="仿宋_GB2312" w:hAnsi="仿宋" w:cs="仿宋" w:hint="eastAsia"/>
          <w:sz w:val="32"/>
          <w:szCs w:val="32"/>
        </w:rPr>
        <w:t>环境民事公益诉讼</w:t>
      </w:r>
      <w:r>
        <w:rPr>
          <w:rFonts w:ascii="仿宋_GB2312" w:eastAsia="仿宋_GB2312" w:hAnsi="仿宋" w:cs="仿宋" w:hint="eastAsia"/>
          <w:sz w:val="32"/>
          <w:szCs w:val="32"/>
        </w:rPr>
        <w:t>制度</w:t>
      </w:r>
      <w:r w:rsidRPr="00590F33">
        <w:rPr>
          <w:rFonts w:ascii="仿宋_GB2312" w:eastAsia="仿宋_GB2312" w:hAnsi="仿宋" w:cs="仿宋" w:hint="eastAsia"/>
          <w:sz w:val="32"/>
          <w:szCs w:val="32"/>
        </w:rPr>
        <w:t>研究</w:t>
      </w:r>
    </w:p>
    <w:p w:rsidR="006447C0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12、刑事速裁程序研究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13、刑事错案认定标准与责任追究制度研究</w:t>
      </w:r>
    </w:p>
    <w:p w:rsidR="006447C0" w:rsidRPr="0056338D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仿宋" w:cs="仿宋" w:hint="eastAsia"/>
          <w:sz w:val="32"/>
          <w:szCs w:val="32"/>
        </w:rPr>
        <w:t>14、我省未成年人犯罪与家庭教育问题研究</w:t>
      </w:r>
    </w:p>
    <w:p w:rsidR="006447C0" w:rsidRPr="00CB15D6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56338D">
        <w:rPr>
          <w:rFonts w:ascii="仿宋_GB2312" w:eastAsia="仿宋_GB2312" w:hAnsi="Arial" w:cs="Arial" w:hint="eastAsia"/>
          <w:sz w:val="32"/>
          <w:szCs w:val="32"/>
        </w:rPr>
        <w:lastRenderedPageBreak/>
        <w:t>15、</w:t>
      </w:r>
      <w:r>
        <w:rPr>
          <w:rFonts w:ascii="仿宋_GB2312" w:eastAsia="仿宋_GB2312" w:hAnsi="Arial" w:cs="Arial" w:hint="eastAsia"/>
          <w:sz w:val="32"/>
          <w:szCs w:val="32"/>
        </w:rPr>
        <w:t>法律职业共同体建设的理论与实践</w:t>
      </w:r>
    </w:p>
    <w:p w:rsidR="006447C0" w:rsidRDefault="006447C0" w:rsidP="006447C0">
      <w:pPr>
        <w:spacing w:after="0" w:line="580" w:lineRule="exact"/>
        <w:jc w:val="both"/>
        <w:rPr>
          <w:rFonts w:ascii="黑体" w:eastAsia="黑体" w:hAnsi="仿宋" w:cs="仿宋" w:hint="eastAsia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三、专项课题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1、</w:t>
      </w:r>
      <w:r>
        <w:rPr>
          <w:rFonts w:ascii="仿宋_GB2312" w:eastAsia="仿宋_GB2312" w:hAnsi="仿宋" w:cs="仿宋" w:hint="eastAsia"/>
          <w:sz w:val="32"/>
          <w:szCs w:val="32"/>
        </w:rPr>
        <w:t>《</w:t>
      </w:r>
      <w:r w:rsidRPr="00701302">
        <w:rPr>
          <w:rFonts w:ascii="仿宋_GB2312" w:eastAsia="仿宋_GB2312" w:hAnsi="仿宋" w:cs="仿宋" w:hint="eastAsia"/>
          <w:sz w:val="32"/>
          <w:szCs w:val="32"/>
        </w:rPr>
        <w:t>立法法</w:t>
      </w:r>
      <w:r>
        <w:rPr>
          <w:rFonts w:ascii="仿宋_GB2312" w:eastAsia="仿宋_GB2312" w:hAnsi="仿宋" w:cs="仿宋" w:hint="eastAsia"/>
          <w:sz w:val="32"/>
          <w:szCs w:val="32"/>
        </w:rPr>
        <w:t>》</w:t>
      </w:r>
      <w:r w:rsidRPr="00701302">
        <w:rPr>
          <w:rFonts w:ascii="仿宋_GB2312" w:eastAsia="仿宋_GB2312" w:hAnsi="仿宋" w:cs="仿宋" w:hint="eastAsia"/>
          <w:sz w:val="32"/>
          <w:szCs w:val="32"/>
        </w:rPr>
        <w:t>修订后的地方立法权限研究</w:t>
      </w:r>
    </w:p>
    <w:p w:rsidR="006447C0" w:rsidRPr="008C42B0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2、</w:t>
      </w:r>
      <w:r w:rsidRPr="008C42B0">
        <w:rPr>
          <w:rFonts w:ascii="仿宋_GB2312" w:eastAsia="仿宋_GB2312" w:hAnsi="仿宋" w:cs="仿宋" w:hint="eastAsia"/>
          <w:sz w:val="32"/>
          <w:szCs w:val="32"/>
        </w:rPr>
        <w:t>检察机关提起公益诉讼制度研究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3、法治思维下非法证据排除规则研究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Arial" w:cs="Arial" w:hint="eastAsia"/>
          <w:sz w:val="32"/>
          <w:szCs w:val="32"/>
        </w:rPr>
        <w:t>4、政府与社会组织合作模式的法治推进路径研究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5、农村社区网格化管理服务研究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Arial" w:cs="Arial" w:hint="eastAsia"/>
          <w:sz w:val="32"/>
          <w:szCs w:val="32"/>
        </w:rPr>
        <w:t>6、</w:t>
      </w:r>
      <w:r w:rsidRPr="00701302">
        <w:rPr>
          <w:rFonts w:ascii="仿宋_GB2312" w:eastAsia="仿宋_GB2312" w:hAnsi="仿宋" w:cs="仿宋" w:hint="eastAsia"/>
          <w:sz w:val="32"/>
          <w:szCs w:val="32"/>
        </w:rPr>
        <w:t>经济转型升级与山东省区域发展的知识产权战略研究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Arial" w:cs="Arial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7、蓝色经济区海洋生态刑事保护的对策研究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8、社区矫正工作机制完善与效果考核指标研究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9、审判权与执行权分离改革研究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10、物业管理与业主权益的法律问题研究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11、新时期当事人诉讼心理之司法应对机制研究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12、不动产统一登记与房地产税法律制度研究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13、</w:t>
      </w:r>
      <w:r w:rsidRPr="00701302">
        <w:rPr>
          <w:rFonts w:ascii="仿宋_GB2312" w:eastAsia="仿宋_GB2312" w:hAnsi="仿宋" w:cs="仿宋" w:hint="eastAsia"/>
          <w:color w:val="333333"/>
          <w:sz w:val="32"/>
          <w:szCs w:val="32"/>
        </w:rPr>
        <w:t>污染环境罪司法适用疑难问题研究</w:t>
      </w:r>
    </w:p>
    <w:p w:rsidR="006447C0" w:rsidRPr="00701302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701302">
        <w:rPr>
          <w:rFonts w:ascii="仿宋_GB2312" w:eastAsia="仿宋_GB2312" w:hAnsi="仿宋" w:cs="仿宋" w:hint="eastAsia"/>
          <w:sz w:val="32"/>
          <w:szCs w:val="32"/>
        </w:rPr>
        <w:t>14、保险人合同撤销权研究</w:t>
      </w:r>
    </w:p>
    <w:p w:rsidR="006447C0" w:rsidRPr="00DE22BC" w:rsidRDefault="006447C0" w:rsidP="006447C0">
      <w:pPr>
        <w:spacing w:after="0" w:line="58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B90345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 w:rsidRPr="00B90345">
        <w:rPr>
          <w:rFonts w:ascii="仿宋_GB2312" w:eastAsia="仿宋_GB2312" w:hAnsi="仿宋" w:cs="仿宋" w:hint="eastAsia"/>
          <w:sz w:val="32"/>
          <w:szCs w:val="32"/>
        </w:rPr>
        <w:t>、</w:t>
      </w:r>
      <w:r w:rsidRPr="0056338D">
        <w:rPr>
          <w:rFonts w:ascii="仿宋_GB2312" w:eastAsia="仿宋_GB2312" w:hAnsi="仿宋" w:cs="仿宋" w:hint="eastAsia"/>
          <w:sz w:val="32"/>
          <w:szCs w:val="32"/>
        </w:rPr>
        <w:t>食品安全公众参与法律制度研究</w:t>
      </w:r>
    </w:p>
    <w:p w:rsidR="006447C0" w:rsidRDefault="006447C0" w:rsidP="006447C0">
      <w:pPr>
        <w:spacing w:after="0" w:line="580" w:lineRule="exact"/>
        <w:jc w:val="both"/>
        <w:rPr>
          <w:rFonts w:ascii="黑体" w:eastAsia="黑体"/>
          <w:sz w:val="32"/>
          <w:szCs w:val="32"/>
        </w:rPr>
      </w:pPr>
      <w:r w:rsidRPr="007A0139">
        <w:rPr>
          <w:rFonts w:ascii="黑体" w:eastAsia="黑体" w:hint="eastAsia"/>
          <w:sz w:val="32"/>
          <w:szCs w:val="32"/>
        </w:rPr>
        <w:t>四、自选课题（题目自定）</w:t>
      </w:r>
    </w:p>
    <w:p w:rsidR="002E0F1D" w:rsidRPr="006447C0" w:rsidRDefault="002E0F1D"/>
    <w:sectPr w:rsidR="002E0F1D" w:rsidRPr="006447C0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7C0"/>
    <w:rsid w:val="001274A6"/>
    <w:rsid w:val="002E0F1D"/>
    <w:rsid w:val="004333DA"/>
    <w:rsid w:val="004B5D7C"/>
    <w:rsid w:val="006447C0"/>
    <w:rsid w:val="00646E34"/>
    <w:rsid w:val="008A690A"/>
    <w:rsid w:val="009A2D12"/>
    <w:rsid w:val="00BC2DD6"/>
    <w:rsid w:val="00FA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2015-05-21T09:17:00Z</dcterms:created>
  <dcterms:modified xsi:type="dcterms:W3CDTF">2015-05-21T09:17:00Z</dcterms:modified>
</cp:coreProperties>
</file>