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DF398">
      <w:pPr>
        <w:pageBreakBefore w:val="0"/>
        <w:wordWrap w:val="0"/>
        <w:spacing w:before="640" w:after="0" w:line="380" w:lineRule="atLeast"/>
        <w:ind w:left="140" w:right="0"/>
        <w:jc w:val="both"/>
        <w:textAlignment w:val="baseline"/>
        <w:rPr>
          <w:sz w:val="28"/>
        </w:rPr>
      </w:pPr>
      <w:r>
        <w:rPr>
          <w:rFonts w:ascii="黑体" w:hAnsi="黑体" w:eastAsia="黑体" w:cs="黑体"/>
          <w:b/>
          <w:i w:val="0"/>
          <w:color w:val="000000"/>
          <w:spacing w:val="0"/>
          <w:sz w:val="28"/>
        </w:rPr>
        <w:t>附件</w:t>
      </w:r>
      <w:bookmarkStart w:id="0" w:name="_GoBack"/>
      <w:bookmarkEnd w:id="0"/>
    </w:p>
    <w:p w14:paraId="762C32E4">
      <w:pPr>
        <w:pageBreakBefore w:val="0"/>
        <w:wordWrap w:val="0"/>
        <w:spacing w:before="200" w:after="0" w:line="560" w:lineRule="atLeast"/>
        <w:ind w:left="0" w:right="0"/>
        <w:jc w:val="center"/>
        <w:textAlignment w:val="baseline"/>
        <w:rPr>
          <w:sz w:val="42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42"/>
        </w:rPr>
        <w:t>2026年度山东省决策咨询研究项目</w:t>
      </w:r>
    </w:p>
    <w:p w14:paraId="174C95FA">
      <w:pPr>
        <w:pageBreakBefore w:val="0"/>
        <w:wordWrap w:val="0"/>
        <w:spacing w:before="0" w:after="0" w:line="560" w:lineRule="atLeast"/>
        <w:ind w:left="0" w:right="0"/>
        <w:jc w:val="center"/>
        <w:textAlignment w:val="baseline"/>
        <w:rPr>
          <w:sz w:val="42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42"/>
        </w:rPr>
        <w:t>选题清单</w:t>
      </w:r>
    </w:p>
    <w:p w14:paraId="6D91F04B">
      <w:pPr>
        <w:pageBreakBefore w:val="0"/>
        <w:wordWrap w:val="0"/>
        <w:spacing w:before="200" w:after="0" w:line="400" w:lineRule="atLeast"/>
        <w:ind w:left="0" w:right="0"/>
        <w:jc w:val="center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（共32个）</w:t>
      </w:r>
    </w:p>
    <w:p w14:paraId="3AC932E1">
      <w:pPr>
        <w:pageBreakBefore w:val="0"/>
        <w:wordWrap w:val="0"/>
        <w:spacing w:before="0" w:after="0" w:line="340" w:lineRule="exact"/>
        <w:ind w:left="0" w:right="0"/>
        <w:jc w:val="center"/>
        <w:textAlignment w:val="baseline"/>
        <w:rPr>
          <w:sz w:val="29"/>
        </w:rPr>
      </w:pPr>
    </w:p>
    <w:p w14:paraId="09908C6B">
      <w:pPr>
        <w:pageBreakBefore w:val="0"/>
        <w:wordWrap w:val="0"/>
        <w:spacing w:before="0" w:after="0" w:line="340" w:lineRule="exact"/>
        <w:ind w:left="0" w:right="0"/>
        <w:jc w:val="center"/>
        <w:textAlignment w:val="baseline"/>
        <w:rPr>
          <w:sz w:val="29"/>
        </w:rPr>
      </w:pPr>
    </w:p>
    <w:p w14:paraId="5B2EF5ED">
      <w:pPr>
        <w:pageBreakBefore w:val="0"/>
        <w:wordWrap w:val="0"/>
        <w:spacing w:before="0" w:after="0" w:line="400" w:lineRule="atLeast"/>
        <w:ind w:left="140" w:right="0"/>
        <w:jc w:val="both"/>
        <w:textAlignment w:val="baseline"/>
        <w:rPr>
          <w:sz w:val="30"/>
        </w:rPr>
      </w:pPr>
      <w:r>
        <w:rPr>
          <w:rFonts w:ascii="黑体" w:hAnsi="黑体" w:eastAsia="黑体" w:cs="黑体"/>
          <w:b/>
          <w:i w:val="0"/>
          <w:color w:val="000000"/>
          <w:spacing w:val="0"/>
          <w:sz w:val="30"/>
        </w:rPr>
        <w:t>一、重大研究项目</w:t>
      </w:r>
    </w:p>
    <w:p w14:paraId="4BC41352">
      <w:pPr>
        <w:pageBreakBefore w:val="0"/>
        <w:wordWrap w:val="0"/>
        <w:spacing w:before="20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1.实施生产性服务业扩容强基行动研究</w:t>
      </w:r>
    </w:p>
    <w:p w14:paraId="4EE5170F">
      <w:pPr>
        <w:pageBreakBefore w:val="0"/>
        <w:wordWrap w:val="0"/>
        <w:spacing w:before="20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2.加快构建山东现代化产业体系研究</w:t>
      </w:r>
    </w:p>
    <w:p w14:paraId="5A92CA4B">
      <w:pPr>
        <w:pageBreakBefore w:val="0"/>
        <w:wordWrap w:val="0"/>
        <w:spacing w:before="20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3.深入实施乡村振兴齐鲁样板升级工程研究</w:t>
      </w:r>
    </w:p>
    <w:p w14:paraId="675B3B27">
      <w:pPr>
        <w:pageBreakBefore w:val="0"/>
        <w:wordWrap w:val="0"/>
        <w:spacing w:before="200" w:after="0" w:line="400" w:lineRule="atLeast"/>
        <w:ind w:left="140" w:right="0"/>
        <w:jc w:val="both"/>
        <w:textAlignment w:val="baseline"/>
        <w:rPr>
          <w:sz w:val="30"/>
        </w:rPr>
      </w:pPr>
      <w:r>
        <w:rPr>
          <w:rFonts w:ascii="黑体" w:hAnsi="黑体" w:eastAsia="黑体" w:cs="黑体"/>
          <w:b/>
          <w:i w:val="0"/>
          <w:color w:val="000000"/>
          <w:spacing w:val="0"/>
          <w:sz w:val="30"/>
        </w:rPr>
        <w:t>二、重点研究项目</w:t>
      </w:r>
    </w:p>
    <w:p w14:paraId="138D2756">
      <w:pPr>
        <w:pageBreakBefore w:val="0"/>
        <w:wordWrap w:val="0"/>
        <w:spacing w:before="20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4.投资于物和投资于人相结合相关问题研究</w:t>
      </w:r>
    </w:p>
    <w:p w14:paraId="52EB76B1">
      <w:pPr>
        <w:pageBreakBefore w:val="0"/>
        <w:wordWrap w:val="0"/>
        <w:spacing w:before="18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5.碳排放“双控”背景下全链条减碳控碳固碳对策研究</w:t>
      </w:r>
    </w:p>
    <w:p w14:paraId="49456C47">
      <w:pPr>
        <w:pageBreakBefore w:val="0"/>
        <w:wordWrap w:val="0"/>
        <w:spacing w:before="18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6.挖掘放大内需潜力推动服务业扩能提质研究</w:t>
      </w:r>
    </w:p>
    <w:p w14:paraId="7B2C2FDE">
      <w:pPr>
        <w:pageBreakBefore w:val="0"/>
        <w:wordWrap w:val="0"/>
        <w:spacing w:before="18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7.山东红色文化资源保护利用与精神谱系传承研究</w:t>
      </w:r>
    </w:p>
    <w:p w14:paraId="77D4E620">
      <w:pPr>
        <w:pageBreakBefore w:val="0"/>
        <w:wordWrap w:val="0"/>
        <w:spacing w:before="18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8.推进科技创新引领文化“两创”的政策举措研究</w:t>
      </w:r>
    </w:p>
    <w:p w14:paraId="3F0688BD">
      <w:pPr>
        <w:pageBreakBefore w:val="0"/>
        <w:wordWrap w:val="0"/>
        <w:spacing w:before="20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9.培育壮大现代文化产业研究</w:t>
      </w:r>
    </w:p>
    <w:p w14:paraId="48B6C09C">
      <w:pPr>
        <w:pageBreakBefore w:val="0"/>
        <w:wordWrap w:val="0"/>
        <w:spacing w:before="20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10.山东深化人文经济学理论与实践研究</w:t>
      </w:r>
    </w:p>
    <w:p w14:paraId="238DA894">
      <w:pPr>
        <w:pageBreakBefore w:val="0"/>
        <w:wordWrap w:val="0"/>
        <w:spacing w:before="18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11.支持济南、青岛、临沂建设国家物流枢纽经济区研究</w:t>
      </w:r>
    </w:p>
    <w:p w14:paraId="27FA46D6">
      <w:pPr>
        <w:pageBreakBefore w:val="0"/>
        <w:wordWrap w:val="0"/>
        <w:spacing w:before="18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12.加快济青都市圈协同联动发展研究</w:t>
      </w:r>
    </w:p>
    <w:p w14:paraId="13CA945C">
      <w:pPr>
        <w:pageBreakBefore w:val="0"/>
        <w:wordWrap w:val="0"/>
        <w:spacing w:before="180" w:after="0" w:line="400" w:lineRule="atLeast"/>
        <w:ind w:left="140" w:right="0"/>
        <w:jc w:val="both"/>
        <w:textAlignment w:val="baseline"/>
        <w:rPr>
          <w:sz w:val="29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9"/>
        </w:rPr>
        <w:t>13.加快与沿黄省（区）产业协作机制建设研究</w:t>
      </w:r>
    </w:p>
    <w:p w14:paraId="3BB04A7C">
      <w:pPr>
        <w:pageBreakBefore w:val="0"/>
        <w:wordWrap w:val="0"/>
        <w:spacing w:before="0" w:after="0" w:line="340" w:lineRule="exact"/>
        <w:ind w:left="0" w:right="0"/>
        <w:jc w:val="both"/>
        <w:textAlignment w:val="baseline"/>
        <w:rPr>
          <w:sz w:val="29"/>
        </w:rPr>
      </w:pPr>
    </w:p>
    <w:p w14:paraId="28FAA439">
      <w:pPr>
        <w:pageBreakBefore w:val="0"/>
        <w:wordWrap w:val="0"/>
        <w:spacing w:before="0" w:after="0" w:line="340" w:lineRule="exact"/>
        <w:ind w:left="0" w:right="0"/>
        <w:jc w:val="both"/>
        <w:textAlignment w:val="baseline"/>
        <w:rPr>
          <w:sz w:val="29"/>
        </w:rPr>
      </w:pPr>
    </w:p>
    <w:p w14:paraId="3C7ACD54">
      <w:pPr>
        <w:pageBreakBefore w:val="0"/>
        <w:wordWrap w:val="0"/>
        <w:spacing w:before="0" w:after="0" w:line="340" w:lineRule="exact"/>
        <w:ind w:left="0" w:right="0"/>
        <w:jc w:val="both"/>
        <w:textAlignment w:val="baseline"/>
        <w:rPr>
          <w:sz w:val="29"/>
        </w:rPr>
      </w:pPr>
    </w:p>
    <w:p w14:paraId="5F139339">
      <w:pPr>
        <w:pageBreakBefore w:val="0"/>
        <w:wordWrap w:val="0"/>
        <w:spacing w:before="0" w:after="0" w:line="320" w:lineRule="atLeast"/>
        <w:ind w:left="0" w:right="0"/>
        <w:jc w:val="center"/>
        <w:textAlignment w:val="baseline"/>
        <w:rPr>
          <w:sz w:val="23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23"/>
        </w:rPr>
        <w:t>2</w:t>
      </w:r>
    </w:p>
    <w:p w14:paraId="1FCF7583"/>
    <w:p w14:paraId="694FE97B">
      <w:pPr>
        <w:sectPr>
          <w:headerReference r:id="rId3" w:type="default"/>
          <w:footerReference r:id="rId4" w:type="default"/>
          <w:pgSz w:w="11900" w:h="16820"/>
          <w:pgMar w:top="1420" w:right="1840" w:bottom="1420" w:left="1840" w:header="1120" w:footer="1120" w:gutter="0"/>
          <w:cols w:space="720" w:num="1"/>
        </w:sectPr>
      </w:pPr>
    </w:p>
    <w:p w14:paraId="75E5CB42">
      <w:pPr>
        <w:pageBreakBefore w:val="0"/>
        <w:wordWrap w:val="0"/>
        <w:spacing w:before="78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14.深入实施提振消费专项行动研究</w:t>
      </w:r>
    </w:p>
    <w:p w14:paraId="5A8BF772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15.推进上合示范区高质量发展研究</w:t>
      </w:r>
    </w:p>
    <w:p w14:paraId="3DC37F6D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16.推动商旅文体健融合发展研究</w:t>
      </w:r>
    </w:p>
    <w:p w14:paraId="23E068FF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17.加快山东商业航天产业高质量发展研究</w:t>
      </w:r>
    </w:p>
    <w:p w14:paraId="30DA3E79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18.持续优化山东新型能源体系研究</w:t>
      </w:r>
    </w:p>
    <w:p w14:paraId="1E808569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19.教育科技人才产业一体化发展研究</w:t>
      </w:r>
    </w:p>
    <w:p w14:paraId="0ACBBC87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20.正确政绩观和作风建设常态化长效化研究</w:t>
      </w:r>
    </w:p>
    <w:p w14:paraId="23AAE1D2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21.有效激发民间投资活力研究</w:t>
      </w:r>
    </w:p>
    <w:p w14:paraId="4C9E3AA9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22.抵御和防范境外宗教渗透研究</w:t>
      </w:r>
    </w:p>
    <w:p w14:paraId="75F02D3D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23.推进作风建设常态化长效化研究</w:t>
      </w:r>
    </w:p>
    <w:p w14:paraId="446582DD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24.群众身边不正之风和腐败问题整治长效机制研究</w:t>
      </w:r>
    </w:p>
    <w:p w14:paraId="0D623F8E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25.推进科技创新与产业创新深度融合研究</w:t>
      </w:r>
    </w:p>
    <w:p w14:paraId="0670B274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26.打造高水平对外开放新高地研究</w:t>
      </w:r>
    </w:p>
    <w:p w14:paraId="40A9C8BA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27.加快建设卓越工程师队伍研究</w:t>
      </w:r>
    </w:p>
    <w:p w14:paraId="4B6A8617">
      <w:pPr>
        <w:pageBreakBefore w:val="0"/>
        <w:wordWrap w:val="0"/>
        <w:spacing w:before="16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28.深化农村养老改革研究</w:t>
      </w:r>
    </w:p>
    <w:p w14:paraId="6E1D7068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29.构建食品安全“互联网+AI”监管机制研究</w:t>
      </w:r>
    </w:p>
    <w:p w14:paraId="65DA983C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30.实施美丽山东建设工程研究</w:t>
      </w:r>
    </w:p>
    <w:p w14:paraId="2F441CFA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31.深入实施产业能级跃升工程研究</w:t>
      </w:r>
    </w:p>
    <w:p w14:paraId="3293D6FC">
      <w:pPr>
        <w:pageBreakBefore w:val="0"/>
        <w:wordWrap w:val="0"/>
        <w:spacing w:before="0" w:after="0" w:line="440" w:lineRule="atLeast"/>
        <w:ind w:left="4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2"/>
        </w:rPr>
        <w:t>32.促进实体经济和数字经济深度融合研究</w:t>
      </w:r>
    </w:p>
    <w:p w14:paraId="751F75D3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2"/>
        </w:rPr>
      </w:pPr>
    </w:p>
    <w:p w14:paraId="119EBD2D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2"/>
        </w:rPr>
      </w:pPr>
    </w:p>
    <w:p w14:paraId="2E572A6B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2"/>
        </w:rPr>
      </w:pPr>
    </w:p>
    <w:p w14:paraId="3B3EB2E7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2"/>
        </w:rPr>
      </w:pPr>
    </w:p>
    <w:p w14:paraId="5778D329">
      <w:pPr>
        <w:pageBreakBefore w:val="0"/>
        <w:wordWrap w:val="0"/>
        <w:spacing w:before="0" w:after="0" w:line="340" w:lineRule="atLeast"/>
        <w:ind w:left="0" w:right="0"/>
        <w:jc w:val="center"/>
        <w:textAlignment w:val="baseline"/>
        <w:rPr>
          <w:sz w:val="2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24"/>
        </w:rPr>
        <w:t>3</w:t>
      </w:r>
    </w:p>
    <w:p w14:paraId="2B4A1470"/>
    <w:sectPr>
      <w:headerReference r:id="rId5" w:type="default"/>
      <w:footerReference r:id="rId6" w:type="default"/>
      <w:pgSz w:w="11900" w:h="16820"/>
      <w:pgMar w:top="1400" w:right="1820" w:bottom="1400" w:left="1820" w:header="1100" w:footer="11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4E4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7C20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5D3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54A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373A2"/>
    <w:rsid w:val="3223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2026-01-29T00:23:00Z</dcterms:created>
  <dc:creator>小雪</dc:creator>
  <cp:lastModifiedBy>小雪</cp:lastModifiedBy>
  <dcterms:modified xsi:type="dcterms:W3CDTF">2026-01-29T00:24:38Z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96AA0D548644453A9704AE5B9AD38F6B_11</vt:lpwstr>
  </property>
  <property fmtid="{D5CDD505-2E9C-101B-9397-08002B2CF9AE}" pid="4" name="KSOTemplateDocerSaveRecord">
    <vt:lpwstr>eyJoZGlkIjoiNmE0MmU3NGFkMTlkMTNhYWRmZDRiZDdhOTVhY2RkNTkiLCJ1c2VySWQiOiI3OTUzMzE3MDUifQ==</vt:lpwstr>
  </property>
</Properties>
</file>